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EB" w:rsidRPr="002D10E0" w:rsidRDefault="00005AEB" w:rsidP="00005A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D10E0">
        <w:rPr>
          <w:b/>
          <w:bCs/>
          <w:sz w:val="28"/>
          <w:szCs w:val="28"/>
        </w:rPr>
        <w:t>Особенн</w:t>
      </w:r>
      <w:r>
        <w:rPr>
          <w:b/>
          <w:bCs/>
          <w:sz w:val="28"/>
          <w:szCs w:val="28"/>
        </w:rPr>
        <w:t>ости выезда детей за пределы РФ</w:t>
      </w:r>
    </w:p>
    <w:bookmarkEnd w:id="0"/>
    <w:p w:rsidR="00005AEB" w:rsidRDefault="00005AEB" w:rsidP="00005AEB">
      <w:pPr>
        <w:jc w:val="both"/>
        <w:rPr>
          <w:sz w:val="28"/>
          <w:szCs w:val="28"/>
        </w:rPr>
      </w:pPr>
    </w:p>
    <w:p w:rsidR="00005AEB" w:rsidRDefault="00005AEB" w:rsidP="00005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20 Федерального закона от 15 августа 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005AEB" w:rsidRDefault="00005AEB" w:rsidP="00005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несовершеннолетний гражданин РФ выезжает без сопровождения родителей (усыновителей, опекунов, попечителей), он должен иметь при себе, кроме паспорта, оригинал нотариально оформленного согласия на выезд от одного из названных лиц с указанием срока выезда и государств, которые он намерен посетить. Законодательного ограничения такого срока не установлено. При этом согласие от второго родителя не требуется. Оно также не требуется в случае выезда несовершеннолетнего совместно с одним из родителей.</w:t>
      </w:r>
    </w:p>
    <w:p w:rsidR="00005AEB" w:rsidRDefault="00005AEB" w:rsidP="00005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12 июня 2019 г. вступил в силу 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Федерации, утвержденный приказом МВД России от 11 февраля 2019 г. № 62, в соответствии с которым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Российской Федерации или несовершеннолетнего гражданина Российской Федерации, в отношении которого подается заявление,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Федерации.</w:t>
      </w:r>
    </w:p>
    <w:p w:rsidR="00005AEB" w:rsidRDefault="00005AEB" w:rsidP="00005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 12 июня 2019 г. пограничные органы не принимают заявления от граждан о несогласии на выезд из Российской Федерации несовершеннолетнего гражданина Российской Федерации.</w:t>
      </w:r>
    </w:p>
    <w:p w:rsidR="00005AEB" w:rsidRDefault="00005AEB" w:rsidP="00005AEB">
      <w:pPr>
        <w:jc w:val="both"/>
        <w:rPr>
          <w:sz w:val="28"/>
          <w:szCs w:val="28"/>
        </w:rPr>
      </w:pPr>
    </w:p>
    <w:p w:rsidR="00005AEB" w:rsidRDefault="00005AEB" w:rsidP="00005AEB">
      <w:pPr>
        <w:jc w:val="both"/>
        <w:rPr>
          <w:sz w:val="28"/>
          <w:szCs w:val="28"/>
        </w:rPr>
      </w:pPr>
    </w:p>
    <w:p w:rsidR="00005AEB" w:rsidRDefault="00005AEB" w:rsidP="00005AEB">
      <w:pPr>
        <w:jc w:val="both"/>
        <w:rPr>
          <w:sz w:val="28"/>
          <w:szCs w:val="28"/>
        </w:rPr>
      </w:pPr>
    </w:p>
    <w:p w:rsidR="00005AEB" w:rsidRDefault="00005AEB" w:rsidP="00005AEB">
      <w:pPr>
        <w:jc w:val="both"/>
        <w:rPr>
          <w:sz w:val="28"/>
          <w:szCs w:val="28"/>
        </w:rPr>
      </w:pPr>
    </w:p>
    <w:p w:rsidR="00831AF7" w:rsidRDefault="00831AF7"/>
    <w:sectPr w:rsidR="008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6"/>
    <w:rsid w:val="00005AEB"/>
    <w:rsid w:val="001F1ED6"/>
    <w:rsid w:val="002310F4"/>
    <w:rsid w:val="00831AF7"/>
    <w:rsid w:val="00B74CC9"/>
    <w:rsid w:val="00E870A9"/>
    <w:rsid w:val="00EB611D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753"/>
  <w15:chartTrackingRefBased/>
  <w15:docId w15:val="{5DE812EC-D1F5-4A93-B5DD-4D6A9E0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0A9"/>
  </w:style>
  <w:style w:type="character" w:styleId="a3">
    <w:name w:val="Strong"/>
    <w:qFormat/>
    <w:rsid w:val="00E870A9"/>
    <w:rPr>
      <w:b/>
      <w:bCs/>
    </w:rPr>
  </w:style>
  <w:style w:type="paragraph" w:customStyle="1" w:styleId="u">
    <w:name w:val="u"/>
    <w:basedOn w:val="a"/>
    <w:rsid w:val="00E87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2019-11-13T10:05:00Z</dcterms:created>
  <dcterms:modified xsi:type="dcterms:W3CDTF">2019-11-13T10:49:00Z</dcterms:modified>
</cp:coreProperties>
</file>