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7C" w:rsidRDefault="0060377C" w:rsidP="0060377C">
      <w:pPr>
        <w:ind w:firstLine="540"/>
        <w:jc w:val="center"/>
        <w:rPr>
          <w:rStyle w:val="a3"/>
          <w:sz w:val="28"/>
          <w:szCs w:val="28"/>
        </w:rPr>
      </w:pPr>
      <w:bookmarkStart w:id="0" w:name="_GoBack"/>
      <w:r>
        <w:rPr>
          <w:rStyle w:val="a3"/>
          <w:sz w:val="28"/>
          <w:szCs w:val="28"/>
        </w:rPr>
        <w:t>Бугурусланской межрайонной прокуратурой в деятельности управляющих организаций выявлены нарушения при содержании в зимний период многоквартирных домов</w:t>
      </w:r>
    </w:p>
    <w:bookmarkEnd w:id="0"/>
    <w:p w:rsidR="0060377C" w:rsidRDefault="0060377C" w:rsidP="0060377C">
      <w:pPr>
        <w:ind w:firstLine="540"/>
        <w:jc w:val="center"/>
        <w:rPr>
          <w:rStyle w:val="a3"/>
          <w:sz w:val="28"/>
          <w:szCs w:val="28"/>
        </w:rPr>
      </w:pPr>
    </w:p>
    <w:p w:rsidR="0060377C" w:rsidRDefault="0060377C" w:rsidP="0060377C">
      <w:pPr>
        <w:ind w:firstLine="720"/>
        <w:jc w:val="both"/>
      </w:pPr>
      <w:r>
        <w:rPr>
          <w:sz w:val="28"/>
          <w:szCs w:val="28"/>
        </w:rPr>
        <w:t>Бугурусланской межрайонной прокуратурой проведена проверка  исполнения законодательства в сфере жилищно-коммунального хозяйства в части зимнего содержания многоквартирных домов.</w:t>
      </w:r>
    </w:p>
    <w:p w:rsidR="0060377C" w:rsidRDefault="0060377C" w:rsidP="0060377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he-IL"/>
        </w:rPr>
        <w:t xml:space="preserve">Установлено, что </w:t>
      </w:r>
      <w:r>
        <w:rPr>
          <w:sz w:val="28"/>
          <w:szCs w:val="28"/>
          <w:lang w:eastAsia="en-US"/>
        </w:rPr>
        <w:t>на кровле семи многоквартирных домов города Бугуруслана образовались наледи, однако в нарушение действующих правил благоустройства управляющими организациями, осуществляющих деятельность по управлению данных домов, меры по очистки кровли не приняты, ограждение опасных участков не установлено.</w:t>
      </w:r>
    </w:p>
    <w:p w:rsidR="0060377C" w:rsidRDefault="0060377C" w:rsidP="0060377C">
      <w:pPr>
        <w:ind w:left="-120"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нарушений</w:t>
      </w:r>
      <w:r>
        <w:rPr>
          <w:snapToGrid w:val="0"/>
          <w:sz w:val="28"/>
          <w:szCs w:val="28"/>
        </w:rPr>
        <w:t xml:space="preserve"> прокурором </w:t>
      </w:r>
      <w:r>
        <w:rPr>
          <w:sz w:val="28"/>
          <w:szCs w:val="28"/>
        </w:rPr>
        <w:t xml:space="preserve">в адрес руководителей организаций внесены представления, которые находятся на стадии рассмотрения, а также </w:t>
      </w:r>
      <w:r>
        <w:rPr>
          <w:snapToGrid w:val="0"/>
          <w:sz w:val="28"/>
          <w:szCs w:val="28"/>
        </w:rPr>
        <w:t xml:space="preserve">в отношении руководителей возбуждены дела об административных правонарушениях, предусмотренном </w:t>
      </w:r>
      <w:r>
        <w:rPr>
          <w:sz w:val="28"/>
          <w:szCs w:val="28"/>
        </w:rPr>
        <w:t>ст. 14 Закона Оренбургской области «Об административных правонарушениях в Оренбургской области» (нарушение утвержденных городскими округами, сельскими поселениями правил благоустройства территорий).</w:t>
      </w:r>
    </w:p>
    <w:p w:rsidR="0060377C" w:rsidRDefault="0060377C" w:rsidP="0060377C">
      <w:pPr>
        <w:ind w:left="-120" w:firstLine="6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Материалы направлены</w:t>
      </w:r>
      <w:r>
        <w:rPr>
          <w:color w:val="000000"/>
          <w:spacing w:val="-2"/>
          <w:sz w:val="28"/>
          <w:szCs w:val="28"/>
        </w:rPr>
        <w:t xml:space="preserve"> административную комиссию муниципального образования «город Бугуруслан» для рассмотрения по существу.</w:t>
      </w:r>
    </w:p>
    <w:p w:rsidR="0060377C" w:rsidRDefault="0060377C" w:rsidP="006037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377C" w:rsidRDefault="0060377C" w:rsidP="006037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103A" w:rsidRDefault="00EC103A"/>
    <w:sectPr w:rsidR="00E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4"/>
    <w:rsid w:val="001160A4"/>
    <w:rsid w:val="0060377C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EE7C-25E3-4205-80EF-33C7CAFB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2020-03-30T09:48:00Z</dcterms:created>
  <dcterms:modified xsi:type="dcterms:W3CDTF">2020-03-30T09:48:00Z</dcterms:modified>
</cp:coreProperties>
</file>