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2A" w:rsidRPr="00221254" w:rsidRDefault="00DE752A" w:rsidP="00DE752A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DE752A" w:rsidRPr="00221254" w:rsidRDefault="00DE752A" w:rsidP="00DE752A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DE752A" w:rsidRPr="00221254" w:rsidRDefault="00DE752A" w:rsidP="00DE752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DE752A" w:rsidRPr="00221254" w:rsidRDefault="00DE752A" w:rsidP="00DE752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EC2E" id="Прямая соединительная линия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BJJyau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0DCC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DE752A" w:rsidRPr="00D9691D" w:rsidRDefault="00DE752A" w:rsidP="00DE752A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DE752A" w:rsidRDefault="002910D9" w:rsidP="00DE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0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</w:t>
      </w:r>
      <w:bookmarkStart w:id="0" w:name="_GoBack"/>
      <w:bookmarkEnd w:id="0"/>
    </w:p>
    <w:p w:rsidR="001E674D" w:rsidRDefault="001E674D" w:rsidP="00DE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4D" w:rsidRPr="0040202F" w:rsidRDefault="001E674D" w:rsidP="001E6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02F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202F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</w:p>
    <w:p w:rsidR="001E674D" w:rsidRPr="0040202F" w:rsidRDefault="001E674D" w:rsidP="001E6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0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0202F">
        <w:rPr>
          <w:rFonts w:ascii="Times New Roman" w:hAnsi="Times New Roman" w:cs="Times New Roman"/>
          <w:sz w:val="28"/>
          <w:szCs w:val="28"/>
        </w:rPr>
        <w:t xml:space="preserve">основных направлениях долговой политики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202F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</w:p>
    <w:p w:rsidR="001E674D" w:rsidRPr="0040202F" w:rsidRDefault="001E674D" w:rsidP="001E674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674D" w:rsidRPr="0040202F" w:rsidRDefault="001E674D" w:rsidP="001E674D">
      <w:pPr>
        <w:jc w:val="both"/>
        <w:rPr>
          <w:rFonts w:ascii="Times New Roman" w:hAnsi="Times New Roman" w:cs="Times New Roman"/>
          <w:sz w:val="28"/>
          <w:szCs w:val="28"/>
        </w:rPr>
      </w:pPr>
      <w:r w:rsidRPr="0040202F">
        <w:rPr>
          <w:rFonts w:ascii="Times New Roman" w:hAnsi="Times New Roman" w:cs="Times New Roman"/>
          <w:sz w:val="28"/>
          <w:szCs w:val="28"/>
        </w:rPr>
        <w:t xml:space="preserve">             В </w:t>
      </w:r>
      <w:r>
        <w:rPr>
          <w:rFonts w:ascii="Times New Roman" w:hAnsi="Times New Roman" w:cs="Times New Roman"/>
          <w:sz w:val="28"/>
          <w:szCs w:val="28"/>
        </w:rPr>
        <w:t xml:space="preserve">целях разработки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2018 год и на плановый период 2019 и 2020 годов, в </w:t>
      </w:r>
      <w:r w:rsidRPr="0040202F">
        <w:rPr>
          <w:rFonts w:ascii="Times New Roman" w:hAnsi="Times New Roman" w:cs="Times New Roman"/>
          <w:sz w:val="28"/>
          <w:szCs w:val="28"/>
        </w:rPr>
        <w:t xml:space="preserve">соответствии со статьями 172 и 184.2 Бюджетного кодекса Российской Федерации, статьями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20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0202F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муниципальном образова</w:t>
      </w:r>
      <w:r>
        <w:rPr>
          <w:rFonts w:ascii="Times New Roman" w:hAnsi="Times New Roman" w:cs="Times New Roman"/>
          <w:sz w:val="28"/>
          <w:szCs w:val="28"/>
        </w:rPr>
        <w:t>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smartTag w:uri="urn:schemas-microsoft-com:office:smarttags" w:element="PersonName">
        <w:r w:rsidRPr="0040202F">
          <w:rPr>
            <w:rFonts w:ascii="Times New Roman" w:hAnsi="Times New Roman" w:cs="Times New Roman"/>
            <w:sz w:val="28"/>
            <w:szCs w:val="28"/>
          </w:rPr>
          <w:t>:</w:t>
        </w:r>
      </w:smartTag>
    </w:p>
    <w:p w:rsidR="001E674D" w:rsidRPr="0040202F" w:rsidRDefault="001E674D" w:rsidP="001E67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02F">
        <w:rPr>
          <w:rFonts w:ascii="Times New Roman" w:hAnsi="Times New Roman" w:cs="Times New Roman"/>
          <w:sz w:val="28"/>
          <w:szCs w:val="28"/>
        </w:rPr>
        <w:t>1.</w:t>
      </w:r>
      <w:r w:rsidRPr="0040202F">
        <w:rPr>
          <w:rFonts w:ascii="Times New Roman" w:hAnsi="Times New Roman" w:cs="Times New Roman"/>
          <w:sz w:val="28"/>
          <w:szCs w:val="28"/>
        </w:rPr>
        <w:tab/>
        <w:t>Утвердить</w:t>
      </w:r>
      <w:smartTag w:uri="urn:schemas-microsoft-com:office:smarttags" w:element="PersonName">
        <w:r w:rsidRPr="0040202F">
          <w:rPr>
            <w:rFonts w:ascii="Times New Roman" w:hAnsi="Times New Roman" w:cs="Times New Roman"/>
            <w:sz w:val="28"/>
            <w:szCs w:val="28"/>
          </w:rPr>
          <w:t>:</w:t>
        </w:r>
      </w:smartTag>
    </w:p>
    <w:p w:rsidR="001E674D" w:rsidRPr="0040202F" w:rsidRDefault="001E674D" w:rsidP="001E67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02F">
        <w:rPr>
          <w:rFonts w:ascii="Times New Roman" w:hAnsi="Times New Roman" w:cs="Times New Roman"/>
          <w:sz w:val="28"/>
          <w:szCs w:val="28"/>
        </w:rPr>
        <w:t>1.1.</w:t>
      </w:r>
      <w:r w:rsidRPr="0040202F"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202F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согласно приложению №1.</w:t>
      </w:r>
    </w:p>
    <w:p w:rsidR="001E674D" w:rsidRPr="0040202F" w:rsidRDefault="001E674D" w:rsidP="001E67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0202F">
        <w:rPr>
          <w:rFonts w:ascii="Times New Roman" w:hAnsi="Times New Roman" w:cs="Times New Roman"/>
          <w:sz w:val="28"/>
          <w:szCs w:val="28"/>
        </w:rPr>
        <w:t>1.2.</w:t>
      </w:r>
      <w:r w:rsidRPr="0040202F"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долговой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202F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согласно приложению №2.</w:t>
      </w:r>
    </w:p>
    <w:p w:rsidR="001E674D" w:rsidRPr="0040202F" w:rsidRDefault="001E674D" w:rsidP="001E67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02F">
        <w:rPr>
          <w:rFonts w:ascii="Times New Roman" w:hAnsi="Times New Roman" w:cs="Times New Roman"/>
          <w:sz w:val="28"/>
          <w:szCs w:val="28"/>
        </w:rPr>
        <w:t>2.</w:t>
      </w:r>
      <w:r w:rsidRPr="0040202F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0202F">
        <w:rPr>
          <w:rFonts w:ascii="Times New Roman" w:hAnsi="Times New Roman" w:cs="Times New Roman"/>
          <w:sz w:val="28"/>
          <w:szCs w:val="28"/>
        </w:rPr>
        <w:t>.</w:t>
      </w:r>
    </w:p>
    <w:p w:rsidR="001E674D" w:rsidRDefault="001E674D" w:rsidP="001E67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02F">
        <w:rPr>
          <w:rFonts w:ascii="Times New Roman" w:hAnsi="Times New Roman" w:cs="Times New Roman"/>
          <w:sz w:val="28"/>
          <w:szCs w:val="28"/>
        </w:rPr>
        <w:t>3.</w:t>
      </w:r>
      <w:r w:rsidRPr="0040202F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40202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1E674D" w:rsidRDefault="001E674D" w:rsidP="001E67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Pr="0040202F" w:rsidRDefault="001E674D" w:rsidP="001E67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Default="001E674D" w:rsidP="001E674D">
      <w:pPr>
        <w:tabs>
          <w:tab w:val="left" w:pos="7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Г.А.Поляков</w:t>
      </w:r>
      <w:proofErr w:type="spellEnd"/>
    </w:p>
    <w:p w:rsidR="001E674D" w:rsidRDefault="001E674D" w:rsidP="001E674D">
      <w:pPr>
        <w:tabs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:rsidR="001E674D" w:rsidRDefault="001E674D" w:rsidP="001E674D">
      <w:pPr>
        <w:tabs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:rsidR="001E674D" w:rsidRDefault="001E674D" w:rsidP="001E674D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2F2C34">
        <w:rPr>
          <w:rFonts w:ascii="Times New Roman" w:hAnsi="Times New Roman" w:cs="Times New Roman"/>
          <w:sz w:val="24"/>
          <w:szCs w:val="24"/>
        </w:rPr>
        <w:t>Разослано</w:t>
      </w:r>
      <w:smartTag w:uri="urn:schemas-microsoft-com:office:smarttags" w:element="PersonName">
        <w:r w:rsidRPr="002F2C34">
          <w:rPr>
            <w:rFonts w:ascii="Times New Roman" w:hAnsi="Times New Roman" w:cs="Times New Roman"/>
            <w:sz w:val="24"/>
            <w:szCs w:val="24"/>
          </w:rPr>
          <w:t>:</w:t>
        </w:r>
      </w:smartTag>
      <w:r w:rsidRPr="002F2C34">
        <w:rPr>
          <w:rFonts w:ascii="Times New Roman" w:hAnsi="Times New Roman" w:cs="Times New Roman"/>
          <w:sz w:val="24"/>
          <w:szCs w:val="24"/>
        </w:rPr>
        <w:t xml:space="preserve"> в дело, </w:t>
      </w:r>
      <w:r>
        <w:rPr>
          <w:rFonts w:ascii="Times New Roman" w:hAnsi="Times New Roman" w:cs="Times New Roman"/>
          <w:sz w:val="24"/>
          <w:szCs w:val="24"/>
        </w:rPr>
        <w:t>специалисту-бухгалтеру.</w:t>
      </w:r>
    </w:p>
    <w:p w:rsidR="001E674D" w:rsidRPr="002F2C34" w:rsidRDefault="001E674D" w:rsidP="001E674D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1E674D" w:rsidRDefault="001E674D" w:rsidP="001E674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674D" w:rsidRDefault="001E674D" w:rsidP="001E674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E674D" w:rsidRDefault="001E674D" w:rsidP="001E674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22A5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2A5">
        <w:rPr>
          <w:rFonts w:ascii="Times New Roman" w:hAnsi="Times New Roman" w:cs="Times New Roman"/>
          <w:sz w:val="28"/>
          <w:szCs w:val="28"/>
        </w:rPr>
        <w:t>.11.2017</w:t>
      </w:r>
      <w:proofErr w:type="gramEnd"/>
      <w:r w:rsidRPr="00BD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26-п</w:t>
      </w:r>
    </w:p>
    <w:p w:rsidR="001E674D" w:rsidRDefault="001E674D" w:rsidP="001E674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E674D" w:rsidRPr="00467B77" w:rsidRDefault="001E674D" w:rsidP="001E674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7B77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</w:p>
    <w:p w:rsidR="001E674D" w:rsidRPr="00467B77" w:rsidRDefault="001E674D" w:rsidP="001E67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67B77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 разработа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ны с учетом стратегических целей, сформулированных в посланиях Прези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дента Российской Федерации Федеральному Собранию Российской Федера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ции, указах Президента Российской Федерации от 7 мая 2012 года № 597-599, № 606 (далее - указы Президента),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467B77"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>
        <w:rPr>
          <w:rFonts w:ascii="Times New Roman" w:hAnsi="Times New Roman" w:cs="Times New Roman"/>
          <w:sz w:val="28"/>
          <w:szCs w:val="28"/>
        </w:rPr>
        <w:t xml:space="preserve">22 года, муниципальных </w:t>
      </w:r>
      <w:r w:rsidRPr="00467B77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7B7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67B77">
        <w:rPr>
          <w:rFonts w:ascii="Times New Roman" w:hAnsi="Times New Roman" w:cs="Times New Roman"/>
          <w:sz w:val="28"/>
          <w:szCs w:val="28"/>
        </w:rPr>
        <w:t>ные программы). Кроме того, при определении бюджетной и налоговой политики на ближай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шую перспективу использованы сценарные условия социально- 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67B77">
        <w:rPr>
          <w:rFonts w:ascii="Times New Roman" w:hAnsi="Times New Roman" w:cs="Times New Roman"/>
          <w:sz w:val="28"/>
          <w:szCs w:val="28"/>
        </w:rPr>
        <w:t>на 2018 год и плановый пе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риод 2019 и 2020 годов.</w:t>
      </w:r>
    </w:p>
    <w:p w:rsidR="001E674D" w:rsidRPr="00467B77" w:rsidRDefault="001E674D" w:rsidP="001E674D">
      <w:pPr>
        <w:numPr>
          <w:ilvl w:val="0"/>
          <w:numId w:val="2"/>
        </w:numPr>
        <w:spacing w:after="0" w:line="259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2016 году</w:t>
      </w:r>
    </w:p>
    <w:p w:rsidR="001E674D" w:rsidRDefault="001E674D" w:rsidP="001E674D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и первой половине 2017 года</w:t>
      </w:r>
    </w:p>
    <w:p w:rsidR="001E674D" w:rsidRPr="00467B77" w:rsidRDefault="001E674D" w:rsidP="001E674D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674D" w:rsidRPr="00467B77" w:rsidRDefault="001E674D" w:rsidP="001E674D">
      <w:pPr>
        <w:numPr>
          <w:ilvl w:val="1"/>
          <w:numId w:val="2"/>
        </w:numPr>
        <w:spacing w:after="160" w:line="259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E674D" w:rsidRDefault="001E674D" w:rsidP="001E674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467B77">
        <w:rPr>
          <w:rFonts w:ascii="Times New Roman" w:hAnsi="Times New Roman" w:cs="Times New Roman"/>
          <w:sz w:val="28"/>
          <w:szCs w:val="28"/>
        </w:rPr>
        <w:t xml:space="preserve"> бюджета по доходам в </w:t>
      </w:r>
      <w:r>
        <w:rPr>
          <w:rFonts w:ascii="Times New Roman" w:hAnsi="Times New Roman" w:cs="Times New Roman"/>
          <w:sz w:val="28"/>
          <w:szCs w:val="28"/>
        </w:rPr>
        <w:t>первом полугодии 2017 года</w:t>
      </w:r>
      <w:r w:rsidRPr="00467B77">
        <w:rPr>
          <w:rFonts w:ascii="Times New Roman" w:hAnsi="Times New Roman" w:cs="Times New Roman"/>
          <w:sz w:val="28"/>
          <w:szCs w:val="28"/>
        </w:rPr>
        <w:t xml:space="preserve"> осуществлялось с учетом положений, у</w:t>
      </w:r>
      <w:r>
        <w:rPr>
          <w:rFonts w:ascii="Times New Roman" w:hAnsi="Times New Roman" w:cs="Times New Roman"/>
          <w:sz w:val="28"/>
          <w:szCs w:val="28"/>
        </w:rPr>
        <w:t>твержденных Решением Совета депутатов</w:t>
      </w:r>
      <w:r w:rsidRPr="00467B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91E3C">
        <w:rPr>
          <w:rFonts w:ascii="Times New Roman" w:hAnsi="Times New Roman" w:cs="Times New Roman"/>
          <w:sz w:val="28"/>
          <w:szCs w:val="28"/>
        </w:rPr>
        <w:t xml:space="preserve">.12.2017 года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091E3C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091E3C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"</w:t>
      </w:r>
      <w:r w:rsidRPr="004E3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сельсовет"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67B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В 2016 году на федеральном уровне проиндексированы ставки акцизов на подакцизные товары и увеличен норматив зачисления акцизов на нефте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продукты в бюджеты субъектов Российской Федерации, что обеспечило вы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сокий процент исполнения данного доходного источника впервые за ряд по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следних лет.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В 2016 году в рамках повышения качества администрирования доходов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7B77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7B77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B77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B77">
        <w:rPr>
          <w:rFonts w:ascii="Times New Roman" w:hAnsi="Times New Roman" w:cs="Times New Roman"/>
          <w:sz w:val="28"/>
          <w:szCs w:val="28"/>
        </w:rPr>
        <w:t xml:space="preserve"> прогнозирования доходов, в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67B77">
        <w:rPr>
          <w:rFonts w:ascii="Times New Roman" w:hAnsi="Times New Roman" w:cs="Times New Roman"/>
          <w:sz w:val="28"/>
          <w:szCs w:val="28"/>
        </w:rPr>
        <w:t xml:space="preserve"> охвачен каждый доходный источник.</w:t>
      </w:r>
    </w:p>
    <w:p w:rsidR="001E674D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7B77">
        <w:rPr>
          <w:rFonts w:ascii="Times New Roman" w:hAnsi="Times New Roman" w:cs="Times New Roman"/>
          <w:sz w:val="28"/>
          <w:szCs w:val="28"/>
        </w:rPr>
        <w:t xml:space="preserve"> в соответствии с Законом Орен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бургской области от 12 ноября 2015 года № 3457/97 </w:t>
      </w:r>
      <w:r w:rsidRPr="00467B7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7B77">
        <w:rPr>
          <w:rFonts w:ascii="Times New Roman" w:hAnsi="Times New Roman" w:cs="Times New Roman"/>
          <w:sz w:val="28"/>
          <w:szCs w:val="28"/>
        </w:rPr>
        <w:t>-</w:t>
      </w:r>
      <w:r w:rsidRPr="00467B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7B77">
        <w:rPr>
          <w:rFonts w:ascii="Times New Roman" w:hAnsi="Times New Roman" w:cs="Times New Roman"/>
          <w:sz w:val="28"/>
          <w:szCs w:val="28"/>
        </w:rPr>
        <w:t>-ОЗ «Об установле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 установ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лена единая дата </w:t>
      </w:r>
      <w:r w:rsidRPr="00467B77">
        <w:rPr>
          <w:rFonts w:ascii="Times New Roman" w:hAnsi="Times New Roman" w:cs="Times New Roman"/>
          <w:sz w:val="28"/>
          <w:szCs w:val="28"/>
        </w:rPr>
        <w:lastRenderedPageBreak/>
        <w:t>начала применения порядка определения налоговой базы по налогу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B77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ектов налогообложения - 1 января 2017 года.</w:t>
      </w:r>
    </w:p>
    <w:p w:rsidR="001E674D" w:rsidRDefault="001E674D" w:rsidP="001E674D">
      <w:pPr>
        <w:ind w:firstLine="709"/>
        <w:jc w:val="both"/>
        <w:rPr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В рамках совершенствования администрирования доходов бюджетной системы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7B77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467B77">
        <w:rPr>
          <w:rFonts w:ascii="Times New Roman" w:hAnsi="Times New Roman" w:cs="Times New Roman"/>
          <w:sz w:val="28"/>
          <w:szCs w:val="28"/>
        </w:rPr>
        <w:t xml:space="preserve"> бюджета продол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жается работа по начислению и осуществлению платежей за оказанные услу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ги в государственной информационной системе о государственных и муни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ципальных платежах.</w:t>
      </w:r>
      <w:r w:rsidRPr="00E47A75">
        <w:rPr>
          <w:sz w:val="28"/>
          <w:szCs w:val="28"/>
        </w:rPr>
        <w:t xml:space="preserve"> </w:t>
      </w:r>
    </w:p>
    <w:p w:rsidR="001E674D" w:rsidRPr="00467B77" w:rsidRDefault="001E674D" w:rsidP="001E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Pr="00467B77" w:rsidRDefault="001E674D" w:rsidP="001E674D">
      <w:pPr>
        <w:numPr>
          <w:ilvl w:val="1"/>
          <w:numId w:val="2"/>
        </w:numPr>
        <w:shd w:val="clear" w:color="auto" w:fill="FFFFFF"/>
        <w:spacing w:after="160" w:line="259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местного </w:t>
      </w:r>
      <w:r w:rsidRPr="00467B7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4D" w:rsidRPr="00467B77" w:rsidRDefault="001E674D" w:rsidP="001E674D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В 2016 году и первой половине 2017 года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7B7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7">
        <w:rPr>
          <w:rFonts w:ascii="Times New Roman" w:hAnsi="Times New Roman" w:cs="Times New Roman"/>
          <w:sz w:val="28"/>
          <w:szCs w:val="28"/>
        </w:rPr>
        <w:t xml:space="preserve">планировались и производились исходя из четких приоритетов, к которым в первую очередь относились безусловное исполнение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467B77">
        <w:rPr>
          <w:rFonts w:ascii="Times New Roman" w:hAnsi="Times New Roman" w:cs="Times New Roman"/>
          <w:sz w:val="28"/>
          <w:szCs w:val="28"/>
        </w:rPr>
        <w:t>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Минимальный размер оплаты труда (далее - МРОТ), составлявший по состоянию на 1 января 2016 года 6 204 рубля, был увеличен с 1 июля 2016 года до 7 500 рублей и с 1 июля 2017 года - до 7 800 рублей. Со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ответствующее увеличение расходов было в полном объеме предусмотрено в </w:t>
      </w:r>
      <w:r>
        <w:rPr>
          <w:rFonts w:ascii="Times New Roman" w:hAnsi="Times New Roman" w:cs="Times New Roman"/>
          <w:sz w:val="28"/>
          <w:szCs w:val="28"/>
        </w:rPr>
        <w:t>местном бюджете</w:t>
      </w:r>
      <w:r w:rsidRPr="00467B77">
        <w:rPr>
          <w:rFonts w:ascii="Times New Roman" w:hAnsi="Times New Roman" w:cs="Times New Roman"/>
          <w:sz w:val="28"/>
          <w:szCs w:val="28"/>
        </w:rPr>
        <w:t>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В соответствии с планами первоочередных мероприятий по обеспече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нию устойчивого развития экономики особое внимание уделялось созданию условий для развития </w:t>
      </w:r>
      <w:r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467B77">
        <w:rPr>
          <w:rFonts w:ascii="Times New Roman" w:hAnsi="Times New Roman" w:cs="Times New Roman"/>
          <w:sz w:val="28"/>
          <w:szCs w:val="28"/>
        </w:rPr>
        <w:t xml:space="preserve">, развитию дорожного хозяйства и повышению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467B77">
        <w:rPr>
          <w:rFonts w:ascii="Times New Roman" w:hAnsi="Times New Roman" w:cs="Times New Roman"/>
          <w:sz w:val="28"/>
          <w:szCs w:val="28"/>
        </w:rPr>
        <w:t>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В целях совершенствования системы программно-целевого планирова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ния проводилась работа по следующим направлениям</w:t>
      </w:r>
      <w:smartTag w:uri="urn:schemas-microsoft-com:office:smarttags" w:element="PersonName">
        <w:r w:rsidRPr="00467B77">
          <w:rPr>
            <w:rFonts w:ascii="Times New Roman" w:hAnsi="Times New Roman" w:cs="Times New Roman"/>
            <w:sz w:val="28"/>
            <w:szCs w:val="28"/>
          </w:rPr>
          <w:t>:</w:t>
        </w:r>
      </w:smartTag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7B7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1E674D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увеличение доли программных расходов бюджетов; совершенствование методологии формирования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7B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4D" w:rsidRDefault="001E674D" w:rsidP="001E67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1E674D" w:rsidRDefault="001E674D" w:rsidP="001E67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2018 году предлагается отказаться от индексации оплаты труда </w:t>
      </w:r>
      <w:proofErr w:type="gramStart"/>
      <w:r>
        <w:rPr>
          <w:sz w:val="28"/>
          <w:szCs w:val="28"/>
        </w:rPr>
        <w:t>муниципальных  служащих</w:t>
      </w:r>
      <w:proofErr w:type="gramEnd"/>
      <w:r>
        <w:rPr>
          <w:sz w:val="28"/>
          <w:szCs w:val="28"/>
        </w:rPr>
        <w:t>, доведение до МРОТ  в 9489,00 рублей планируется в 2018 году обслуживающему персоналу сельсовета.</w:t>
      </w:r>
    </w:p>
    <w:p w:rsidR="001E674D" w:rsidRDefault="001E674D" w:rsidP="001E674D">
      <w:pPr>
        <w:pStyle w:val="Default"/>
        <w:ind w:firstLine="851"/>
        <w:jc w:val="both"/>
        <w:rPr>
          <w:sz w:val="28"/>
          <w:szCs w:val="28"/>
        </w:rPr>
      </w:pPr>
    </w:p>
    <w:p w:rsidR="001E674D" w:rsidRPr="00EE78FB" w:rsidRDefault="001E674D" w:rsidP="001E674D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>Бюджетная политика будет направлена на</w:t>
      </w:r>
      <w:smartTag w:uri="urn:schemas-microsoft-com:office:smarttags" w:element="PersonName">
        <w:r w:rsidRPr="00EE78FB">
          <w:rPr>
            <w:rFonts w:ascii="Times New Roman" w:hAnsi="Times New Roman" w:cs="Times New Roman"/>
            <w:sz w:val="28"/>
            <w:szCs w:val="28"/>
          </w:rPr>
          <w:t>:</w:t>
        </w:r>
      </w:smartTag>
    </w:p>
    <w:p w:rsidR="001E674D" w:rsidRPr="00EE78FB" w:rsidRDefault="001E674D" w:rsidP="001E674D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>Сохранение преемственности приоритетов, определенных в предыдущие годы;</w:t>
      </w:r>
    </w:p>
    <w:p w:rsidR="001E674D" w:rsidRPr="00EE78FB" w:rsidRDefault="001E674D" w:rsidP="001E674D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>Подготовку к переходу на «эффективный контракт»;</w:t>
      </w:r>
    </w:p>
    <w:p w:rsidR="001E674D" w:rsidRPr="00EE78FB" w:rsidRDefault="001E674D" w:rsidP="001E674D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lastRenderedPageBreak/>
        <w:t>Формирование реальных сроков реализации и объемов финансового обеспечения заявленных программ;</w:t>
      </w:r>
    </w:p>
    <w:p w:rsidR="001E674D" w:rsidRPr="00EE78FB" w:rsidRDefault="001E674D" w:rsidP="001E674D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>Совершенствование механизмов контроля за исполнением муниципальных программ.</w:t>
      </w:r>
    </w:p>
    <w:p w:rsidR="001E674D" w:rsidRPr="003535EC" w:rsidRDefault="001E674D" w:rsidP="001E674D">
      <w:pPr>
        <w:ind w:firstLine="851"/>
        <w:jc w:val="both"/>
        <w:rPr>
          <w:color w:val="000000"/>
          <w:sz w:val="28"/>
          <w:szCs w:val="28"/>
        </w:rPr>
      </w:pPr>
    </w:p>
    <w:p w:rsidR="001E674D" w:rsidRDefault="001E674D" w:rsidP="001E674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Обеспечение полного и доступного информирования населения </w:t>
      </w:r>
      <w:proofErr w:type="spellStart"/>
      <w:r w:rsidRPr="005D0DEB">
        <w:rPr>
          <w:bCs/>
          <w:sz w:val="28"/>
          <w:szCs w:val="28"/>
        </w:rPr>
        <w:t>Коровинск</w:t>
      </w:r>
      <w:r>
        <w:rPr>
          <w:bCs/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сельсовета о местном бюджете и отчетах о его исполнении, повышения открытости и прозрачности информации об управлении бюджетными средствами осуществляется   с помощью интернет-брошюры «Бюджет для граждан» на официальном сайте администрации </w:t>
      </w:r>
      <w:proofErr w:type="spellStart"/>
      <w:r w:rsidRPr="005D0DEB">
        <w:rPr>
          <w:bCs/>
          <w:sz w:val="28"/>
          <w:szCs w:val="28"/>
        </w:rPr>
        <w:t>Коровинск</w:t>
      </w:r>
      <w:r>
        <w:rPr>
          <w:bCs/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сельсовета.</w:t>
      </w:r>
    </w:p>
    <w:p w:rsidR="001E674D" w:rsidRPr="0084397E" w:rsidRDefault="001E674D" w:rsidP="001E674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 xml:space="preserve">Это дает возможность в доступной форме информировать население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84397E">
        <w:rPr>
          <w:rFonts w:ascii="Times New Roman" w:hAnsi="Times New Roman" w:cs="Times New Roman"/>
          <w:sz w:val="28"/>
          <w:szCs w:val="28"/>
        </w:rPr>
        <w:t>бюджете, планируемых и достигнутых результатах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4D" w:rsidRDefault="001E674D" w:rsidP="001E674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CA">
        <w:rPr>
          <w:rFonts w:ascii="Times New Roman" w:hAnsi="Times New Roman" w:cs="Times New Roman"/>
          <w:sz w:val="28"/>
          <w:szCs w:val="28"/>
        </w:rPr>
        <w:t xml:space="preserve">Для расширения общественного участия в бюджетном процессе в </w:t>
      </w:r>
      <w:r>
        <w:rPr>
          <w:rFonts w:ascii="Times New Roman" w:hAnsi="Times New Roman" w:cs="Times New Roman"/>
          <w:sz w:val="28"/>
          <w:szCs w:val="28"/>
        </w:rPr>
        <w:t>2018 году</w:t>
      </w:r>
      <w:r w:rsidRPr="00DF06C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DF06CA">
        <w:rPr>
          <w:rFonts w:ascii="Times New Roman" w:hAnsi="Times New Roman" w:cs="Times New Roman"/>
          <w:sz w:val="28"/>
          <w:szCs w:val="28"/>
        </w:rPr>
        <w:t>запу</w:t>
      </w:r>
      <w:r>
        <w:rPr>
          <w:rFonts w:ascii="Times New Roman" w:hAnsi="Times New Roman" w:cs="Times New Roman"/>
          <w:sz w:val="28"/>
          <w:szCs w:val="28"/>
        </w:rPr>
        <w:t xml:space="preserve">стить инновационный </w:t>
      </w:r>
      <w:r w:rsidRPr="00DF06C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которого будут отремонтированы тротуары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с.Коровино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запланировано 790,00 тысяч рублей.</w:t>
      </w:r>
      <w:r w:rsidRPr="00DF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4D" w:rsidRDefault="001E674D" w:rsidP="001E67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поддержания  молодых семей  в рамках МП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16F">
        <w:rPr>
          <w:rFonts w:ascii="Times New Roman" w:hAnsi="Times New Roman"/>
          <w:bCs/>
          <w:sz w:val="28"/>
          <w:szCs w:val="28"/>
        </w:rPr>
        <w:t>«Стимулирование развития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616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5D0DEB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Коровинский</w:t>
      </w:r>
      <w:proofErr w:type="spellEnd"/>
      <w:r w:rsidRPr="005D0DEB">
        <w:rPr>
          <w:rFonts w:ascii="Times New Roman" w:hAnsi="Times New Roman"/>
          <w:bCs/>
          <w:sz w:val="28"/>
          <w:szCs w:val="28"/>
        </w:rPr>
        <w:t xml:space="preserve"> сельсовет»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5D0DEB">
        <w:rPr>
          <w:rFonts w:ascii="Times New Roman" w:hAnsi="Times New Roman"/>
          <w:bCs/>
          <w:sz w:val="28"/>
          <w:szCs w:val="28"/>
        </w:rPr>
        <w:t xml:space="preserve"> района Оренбургской области» на </w:t>
      </w:r>
      <w:r w:rsidRPr="001E674D">
        <w:rPr>
          <w:rFonts w:ascii="Times New Roman" w:hAnsi="Times New Roman"/>
          <w:bCs/>
          <w:sz w:val="28"/>
          <w:szCs w:val="28"/>
        </w:rPr>
        <w:t>201</w:t>
      </w:r>
      <w:r w:rsidRPr="001E674D">
        <w:rPr>
          <w:rFonts w:ascii="Times New Roman" w:hAnsi="Times New Roman"/>
          <w:bCs/>
          <w:sz w:val="28"/>
          <w:szCs w:val="28"/>
          <w:shd w:val="clear" w:color="auto" w:fill="FFFF00"/>
        </w:rPr>
        <w:t>6</w:t>
      </w:r>
      <w:r w:rsidRPr="001E674D">
        <w:rPr>
          <w:rFonts w:ascii="Times New Roman" w:hAnsi="Times New Roman"/>
          <w:bCs/>
          <w:sz w:val="28"/>
          <w:szCs w:val="28"/>
        </w:rPr>
        <w:t>–</w:t>
      </w:r>
      <w:r w:rsidRPr="009B74FD">
        <w:rPr>
          <w:rFonts w:ascii="Times New Roman" w:hAnsi="Times New Roman"/>
          <w:bCs/>
          <w:sz w:val="28"/>
          <w:szCs w:val="28"/>
        </w:rPr>
        <w:t>2020</w:t>
      </w:r>
      <w:r w:rsidRPr="005D0DEB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по основному мероприятию2 </w:t>
      </w:r>
      <w:r w:rsidRPr="003C616F">
        <w:rPr>
          <w:rFonts w:ascii="Times New Roman" w:hAnsi="Times New Roman" w:cs="Times New Roman"/>
          <w:sz w:val="28"/>
          <w:szCs w:val="28"/>
        </w:rPr>
        <w:t>«Предоставление социальных выплат молодым семьям на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2018 году планируется субсидирование из областного, местного и федерального бюджетов в сумме 677,2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 сумме ; выплаты отдельным </w:t>
      </w:r>
      <w:proofErr w:type="spellStart"/>
      <w:r>
        <w:rPr>
          <w:rFonts w:ascii="Times New Roman" w:hAnsi="Times New Roman"/>
          <w:bCs/>
          <w:sz w:val="28"/>
          <w:szCs w:val="28"/>
        </w:rPr>
        <w:t>категорим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молодых семей в 2018 году планируются в сумме 619,1 тысяча рублей.</w:t>
      </w:r>
    </w:p>
    <w:p w:rsidR="001E674D" w:rsidRPr="001E674D" w:rsidRDefault="001E674D" w:rsidP="001E67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674D" w:rsidRDefault="001E674D" w:rsidP="001E674D">
      <w:pPr>
        <w:pStyle w:val="a7"/>
        <w:tabs>
          <w:tab w:val="left" w:pos="192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DB2D8B">
        <w:rPr>
          <w:rFonts w:ascii="Times New Roman" w:hAnsi="Times New Roman" w:cs="Times New Roman"/>
          <w:sz w:val="28"/>
          <w:szCs w:val="28"/>
        </w:rPr>
        <w:t xml:space="preserve">Внешние условия реализации бюджетной и налоговой политики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2D8B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</w:t>
      </w:r>
    </w:p>
    <w:p w:rsidR="001E674D" w:rsidRPr="00DB2D8B" w:rsidRDefault="001E674D" w:rsidP="001E674D">
      <w:pPr>
        <w:pStyle w:val="a7"/>
        <w:tabs>
          <w:tab w:val="left" w:pos="192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2D8B">
        <w:rPr>
          <w:rFonts w:ascii="Times New Roman" w:hAnsi="Times New Roman" w:cs="Times New Roman"/>
          <w:sz w:val="28"/>
          <w:szCs w:val="28"/>
        </w:rPr>
        <w:t>2019 и 2020 годов</w:t>
      </w:r>
    </w:p>
    <w:p w:rsidR="001E674D" w:rsidRPr="00467B77" w:rsidRDefault="001E674D" w:rsidP="001E674D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На бюджетную и налоговую политику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67B77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будут оказывать влияние внешние факторы, прежде всего изменения в федеральном </w:t>
      </w:r>
      <w:r>
        <w:rPr>
          <w:rFonts w:ascii="Times New Roman" w:hAnsi="Times New Roman" w:cs="Times New Roman"/>
          <w:sz w:val="28"/>
          <w:szCs w:val="28"/>
        </w:rPr>
        <w:t xml:space="preserve">и областном </w:t>
      </w:r>
      <w:r w:rsidRPr="00467B77">
        <w:rPr>
          <w:rFonts w:ascii="Times New Roman" w:hAnsi="Times New Roman" w:cs="Times New Roman"/>
          <w:sz w:val="28"/>
          <w:szCs w:val="28"/>
        </w:rPr>
        <w:t>законодательстве.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В целях создания условий для предсказуемости формирования и на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полнения бюджетов субъектов Российской Федерации и местных бюджетов предлагается также снижение регулирования со стороны федерального цен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тра налоговых доходов регионов, составляющих основу региональных и ме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стных бюджетов</w:t>
      </w:r>
      <w:smartTag w:uri="urn:schemas-microsoft-com:office:smarttags" w:element="PersonName">
        <w:r w:rsidRPr="00467B77">
          <w:rPr>
            <w:rFonts w:ascii="Times New Roman" w:hAnsi="Times New Roman" w:cs="Times New Roman"/>
            <w:sz w:val="28"/>
            <w:szCs w:val="28"/>
          </w:rPr>
          <w:t>:</w:t>
        </w:r>
      </w:smartTag>
    </w:p>
    <w:p w:rsidR="001E674D" w:rsidRPr="00467B77" w:rsidRDefault="001E674D" w:rsidP="001E674D">
      <w:pPr>
        <w:numPr>
          <w:ilvl w:val="0"/>
          <w:numId w:val="3"/>
        </w:numPr>
        <w:spacing w:after="160" w:line="259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поэтапная отмена отдельных федеральных налоговых льгот, их пе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редача на региональный уровень. Ставится задача по расширению примене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ния механизма «двух ключей» для отдельных видов льгот и преференций, который означает, что они применяются на территории региона в случае принятия соответствующего закона субъекта Российской Федерации;</w:t>
      </w:r>
    </w:p>
    <w:p w:rsidR="001E674D" w:rsidRPr="00467B77" w:rsidRDefault="001E674D" w:rsidP="001E674D">
      <w:pPr>
        <w:numPr>
          <w:ilvl w:val="0"/>
          <w:numId w:val="3"/>
        </w:numPr>
        <w:spacing w:after="160" w:line="259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lastRenderedPageBreak/>
        <w:t>установление моратория на новые льготы по налогам, зачисляемым в региональные и местные бюджеты;</w:t>
      </w:r>
    </w:p>
    <w:p w:rsidR="001E674D" w:rsidRPr="00467B77" w:rsidRDefault="001E674D" w:rsidP="001E674D">
      <w:pPr>
        <w:numPr>
          <w:ilvl w:val="0"/>
          <w:numId w:val="3"/>
        </w:numPr>
        <w:spacing w:after="160" w:line="259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разработка общей методологии оценки эффективности льгот с ис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пользованием в рамках бюджетного процесса подхода к льготам как к нало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говым (неналоговым) расходам.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Проектные принципы в работе со льготами предложено использовать и при принятии решений на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467B77">
        <w:rPr>
          <w:rFonts w:ascii="Times New Roman" w:hAnsi="Times New Roman" w:cs="Times New Roman"/>
          <w:sz w:val="28"/>
          <w:szCs w:val="28"/>
        </w:rPr>
        <w:t xml:space="preserve"> уровне</w:t>
      </w:r>
      <w:smartTag w:uri="urn:schemas-microsoft-com:office:smarttags" w:element="PersonName">
        <w:r w:rsidRPr="00467B77">
          <w:rPr>
            <w:rFonts w:ascii="Times New Roman" w:hAnsi="Times New Roman" w:cs="Times New Roman"/>
            <w:sz w:val="28"/>
            <w:szCs w:val="28"/>
          </w:rPr>
          <w:t>:</w:t>
        </w:r>
      </w:smartTag>
      <w:r w:rsidRPr="00467B77">
        <w:rPr>
          <w:rFonts w:ascii="Times New Roman" w:hAnsi="Times New Roman" w:cs="Times New Roman"/>
          <w:sz w:val="28"/>
          <w:szCs w:val="28"/>
        </w:rPr>
        <w:t xml:space="preserve"> необходимо предусматри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вать конечные сроки действия льготных режимов и целевые индикаторы, ме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ханизм регулирования оценки эффективности льготы с точки зрения постав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ленных целей и механизм корректировки или отмены в случае, если цели не достигаются.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Pr="00467B77" w:rsidRDefault="001E674D" w:rsidP="001E674D">
      <w:pPr>
        <w:numPr>
          <w:ilvl w:val="0"/>
          <w:numId w:val="2"/>
        </w:numPr>
        <w:spacing w:after="160" w:line="259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Цели и задачи бюджетной и налоговой политики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67B77">
        <w:rPr>
          <w:rFonts w:ascii="Times New Roman" w:hAnsi="Times New Roman" w:cs="Times New Roman"/>
          <w:sz w:val="28"/>
          <w:szCs w:val="28"/>
        </w:rPr>
        <w:t>на 2018 и на плановый период 2019 и 2020 годов</w:t>
      </w:r>
    </w:p>
    <w:p w:rsidR="001E674D" w:rsidRPr="00EE78FB" w:rsidRDefault="001E674D" w:rsidP="001E674D">
      <w:pPr>
        <w:numPr>
          <w:ilvl w:val="1"/>
          <w:numId w:val="2"/>
        </w:numPr>
        <w:spacing w:after="160" w:line="259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Pr="00EE78F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E674D" w:rsidRPr="00EE78FB" w:rsidRDefault="001E674D" w:rsidP="001E674D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 xml:space="preserve">Приоритеты налоговой политики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Pr="00EE78FB">
        <w:rPr>
          <w:rFonts w:ascii="Times New Roman" w:hAnsi="Times New Roman" w:cs="Times New Roman"/>
          <w:sz w:val="28"/>
          <w:szCs w:val="28"/>
        </w:rPr>
        <w:t xml:space="preserve"> сельсовета направлены на</w:t>
      </w:r>
      <w:smartTag w:uri="urn:schemas-microsoft-com:office:smarttags" w:element="PersonName">
        <w:r w:rsidRPr="00EE78FB">
          <w:rPr>
            <w:rFonts w:ascii="Times New Roman" w:hAnsi="Times New Roman" w:cs="Times New Roman"/>
            <w:sz w:val="28"/>
            <w:szCs w:val="28"/>
          </w:rPr>
          <w:t>:</w:t>
        </w:r>
      </w:smartTag>
      <w:r w:rsidRPr="00EE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4D" w:rsidRPr="00EE78FB" w:rsidRDefault="001E674D" w:rsidP="001E674D">
      <w:pPr>
        <w:ind w:left="142" w:firstLine="284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 xml:space="preserve">- создание эффективной и стабильной налоговой системы, поддержание сбалансированности и устойчивости местного </w:t>
      </w:r>
      <w:proofErr w:type="gramStart"/>
      <w:r w:rsidRPr="00EE78FB">
        <w:rPr>
          <w:rFonts w:ascii="Times New Roman" w:hAnsi="Times New Roman" w:cs="Times New Roman"/>
          <w:sz w:val="28"/>
          <w:szCs w:val="28"/>
        </w:rPr>
        <w:t>бюджета;</w:t>
      </w:r>
      <w:r w:rsidRPr="00EE78FB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</w:p>
    <w:p w:rsidR="001E674D" w:rsidRPr="00EE78FB" w:rsidRDefault="001E674D" w:rsidP="001E674D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 xml:space="preserve">- совершенствование налогового </w:t>
      </w:r>
      <w:proofErr w:type="gramStart"/>
      <w:r w:rsidRPr="00EE78FB">
        <w:rPr>
          <w:rFonts w:ascii="Times New Roman" w:hAnsi="Times New Roman" w:cs="Times New Roman"/>
          <w:sz w:val="28"/>
          <w:szCs w:val="28"/>
        </w:rPr>
        <w:t>администрирования;</w:t>
      </w:r>
      <w:r w:rsidRPr="00EE78FB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  <w:r w:rsidRPr="00EE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4D" w:rsidRPr="00EE78FB" w:rsidRDefault="001E674D" w:rsidP="001E674D">
      <w:pPr>
        <w:ind w:left="142" w:firstLine="284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 xml:space="preserve">- оптимизацию существующей системы налоговых льгот, мониторинг эффективности налоговых </w:t>
      </w:r>
      <w:proofErr w:type="gramStart"/>
      <w:r w:rsidRPr="00EE78FB">
        <w:rPr>
          <w:rFonts w:ascii="Times New Roman" w:hAnsi="Times New Roman" w:cs="Times New Roman"/>
          <w:sz w:val="28"/>
          <w:szCs w:val="28"/>
        </w:rPr>
        <w:t>льгот;</w:t>
      </w:r>
      <w:r w:rsidRPr="00EE78FB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</w:p>
    <w:p w:rsidR="001E674D" w:rsidRPr="00EE78FB" w:rsidRDefault="001E674D" w:rsidP="001E674D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>- сокращение недоимки по налогам в местный бюджет;</w:t>
      </w:r>
    </w:p>
    <w:p w:rsidR="001E674D" w:rsidRPr="00EE78FB" w:rsidRDefault="001E674D" w:rsidP="001E674D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муниципальной собственности; - поиск новых источников пополнения бюджета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Pr="00EE78F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E674D" w:rsidRPr="00467B77" w:rsidRDefault="001E674D" w:rsidP="001E674D">
      <w:pPr>
        <w:numPr>
          <w:ilvl w:val="1"/>
          <w:numId w:val="2"/>
        </w:numPr>
        <w:spacing w:after="160" w:line="259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Pr="00EE78F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E674D" w:rsidRPr="00467B77" w:rsidRDefault="001E674D" w:rsidP="001E67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67B77">
        <w:rPr>
          <w:rFonts w:ascii="Times New Roman" w:hAnsi="Times New Roman" w:cs="Times New Roman"/>
          <w:sz w:val="28"/>
          <w:szCs w:val="28"/>
        </w:rPr>
        <w:t xml:space="preserve">Планирование предельных объемов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7B7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67B77">
        <w:rPr>
          <w:rFonts w:ascii="Times New Roman" w:hAnsi="Times New Roman" w:cs="Times New Roman"/>
          <w:sz w:val="28"/>
          <w:szCs w:val="28"/>
        </w:rPr>
        <w:t xml:space="preserve"> 2018 и 2019 годы будет осуществляться исходя из «базо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вых» объемов,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467B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247A5F">
        <w:rPr>
          <w:rFonts w:ascii="Times New Roman" w:hAnsi="Times New Roman" w:cs="Times New Roman"/>
          <w:sz w:val="28"/>
          <w:szCs w:val="28"/>
        </w:rPr>
        <w:t>.12.2016 года №</w:t>
      </w:r>
      <w:r>
        <w:rPr>
          <w:rFonts w:ascii="Times New Roman" w:hAnsi="Times New Roman" w:cs="Times New Roman"/>
          <w:sz w:val="28"/>
          <w:szCs w:val="28"/>
        </w:rPr>
        <w:t>44 «</w:t>
      </w:r>
      <w:r w:rsidRPr="000A5FD0">
        <w:rPr>
          <w:rFonts w:ascii="Times New Roman" w:hAnsi="Times New Roman" w:cs="Times New Roman"/>
          <w:sz w:val="28"/>
          <w:szCs w:val="28"/>
        </w:rPr>
        <w:t xml:space="preserve">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</w:t>
      </w:r>
      <w:r w:rsidRPr="009A56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сельсовет"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A5FD0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7B77">
        <w:rPr>
          <w:rFonts w:ascii="Times New Roman" w:hAnsi="Times New Roman" w:cs="Times New Roman"/>
          <w:sz w:val="28"/>
          <w:szCs w:val="28"/>
        </w:rPr>
        <w:t xml:space="preserve">с учетом особенностей планирования бюджетных ассигнований, установленных методикой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7B7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4D" w:rsidRPr="00467B77" w:rsidRDefault="001E674D" w:rsidP="001E67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Формирование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7B7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7">
        <w:rPr>
          <w:rFonts w:ascii="Times New Roman" w:hAnsi="Times New Roman" w:cs="Times New Roman"/>
          <w:sz w:val="28"/>
          <w:szCs w:val="28"/>
        </w:rPr>
        <w:t>на 2018-2020 годы будет осуществляться исходя из следующих приоритетов.</w:t>
      </w:r>
    </w:p>
    <w:p w:rsidR="001E674D" w:rsidRPr="00467B77" w:rsidRDefault="001E674D" w:rsidP="001E674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Первоочередной задачей является выход на траекторию целевых соци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ально-экономических показателей, предусмотренных указами Президента, исходя из </w:t>
      </w:r>
      <w:r w:rsidRPr="00467B77">
        <w:rPr>
          <w:rFonts w:ascii="Times New Roman" w:hAnsi="Times New Roman" w:cs="Times New Roman"/>
          <w:sz w:val="28"/>
          <w:szCs w:val="28"/>
        </w:rPr>
        <w:lastRenderedPageBreak/>
        <w:t>необходимости достижения целевых показателей с января 2018 го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да. Задача на 2019 и 2020 годы - поддержание достигнутого уровня.</w:t>
      </w:r>
    </w:p>
    <w:p w:rsidR="001E674D" w:rsidRPr="00467B77" w:rsidRDefault="001E674D" w:rsidP="001E674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Работникам, не поименованным в указах Президента, фонд оплаты труда будет проиндексирован с 1 января 2018 года на 4,0 процента, с 1 ок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тября 2019 года - на 4,0 процента и с 1 октября 2020 года - на 4,0 процента.</w:t>
      </w:r>
    </w:p>
    <w:p w:rsidR="001E674D" w:rsidRPr="00467B77" w:rsidRDefault="001E674D" w:rsidP="001E674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В предельных объемах бюджетных ассигнований учитываются расхо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ды на обеспечение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размера оплаты труда работникам</w:t>
      </w:r>
      <w:r w:rsidRPr="00467B77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ной сферы в соответствии с решениями, принятыми на федеральном уровне.</w:t>
      </w:r>
    </w:p>
    <w:p w:rsidR="001E674D" w:rsidRPr="00467B77" w:rsidRDefault="001E674D" w:rsidP="001E674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Расходы на коммунальные услуги в 2018-2020 годах будут предусмот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рены с учетом ежегодного увеличения общего объема расходов на 4,0 про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цента.</w:t>
      </w:r>
    </w:p>
    <w:p w:rsidR="001E674D" w:rsidRPr="00467B77" w:rsidRDefault="001E674D" w:rsidP="001E67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467B77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7">
        <w:rPr>
          <w:rFonts w:ascii="Times New Roman" w:hAnsi="Times New Roman" w:cs="Times New Roman"/>
          <w:sz w:val="28"/>
          <w:szCs w:val="28"/>
        </w:rPr>
        <w:t>на 2018-2020 годы предусматриваются расходы на уплату в полном объеме налогов и сборов в соответствии с законодатель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ством Российской Федерации о налогах и сборах.</w:t>
      </w:r>
    </w:p>
    <w:p w:rsidR="001E674D" w:rsidRDefault="001E674D" w:rsidP="001E674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4020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 </w:t>
      </w:r>
      <w:r w:rsidRPr="0040202F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 культуры предполагается создание условий для дальнейшей оптимизации расходов и концентрацию финансовых ресурсов на повышение качества муниципальных услуг в сфере культуры, обеспечение доступности к культурному продукту. Более активное привлечение внебюджетных источников должно способствовать повышению финансовой самостоятельности учреждений культуры, расширению спектра оказываемых услуг.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В целях обеспечения прозрачности и открытости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7B77">
        <w:rPr>
          <w:rFonts w:ascii="Times New Roman" w:hAnsi="Times New Roman" w:cs="Times New Roman"/>
          <w:sz w:val="28"/>
          <w:szCs w:val="28"/>
        </w:rPr>
        <w:t xml:space="preserve"> фи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нансов, повышения доступности и понятности информации о бюджете будет продолжена регулярная практика публикации интернет-брошюры «Бюджет для граждан»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467B7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467B77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а также наполнение актуальным контентом интернет- портала «Бюджет для граждан».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467B77">
        <w:rPr>
          <w:rFonts w:ascii="Times New Roman" w:hAnsi="Times New Roman" w:cs="Times New Roman"/>
          <w:sz w:val="28"/>
          <w:szCs w:val="28"/>
        </w:rPr>
        <w:t>в 2018-2020 годах должны быть предприняты меры по минимизации дебиторской задолженно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сти по расходам, в том числе образующейся в связи с авансированием дого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воров (муниципальных контрактов). Достижению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7">
        <w:rPr>
          <w:rFonts w:ascii="Times New Roman" w:hAnsi="Times New Roman" w:cs="Times New Roman"/>
          <w:sz w:val="28"/>
          <w:szCs w:val="28"/>
        </w:rPr>
        <w:t>цели будет способствовать реализация мероприятий по повышению операци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онной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тивности управления средствами местного </w:t>
      </w:r>
      <w:r w:rsidRPr="00467B77">
        <w:rPr>
          <w:rFonts w:ascii="Times New Roman" w:hAnsi="Times New Roman" w:cs="Times New Roman"/>
          <w:sz w:val="28"/>
          <w:szCs w:val="28"/>
        </w:rPr>
        <w:t>бюджета</w:t>
      </w:r>
      <w:smartTag w:uri="urn:schemas-microsoft-com:office:smarttags" w:element="PersonName">
        <w:r w:rsidRPr="00467B77">
          <w:rPr>
            <w:rFonts w:ascii="Times New Roman" w:hAnsi="Times New Roman" w:cs="Times New Roman"/>
            <w:sz w:val="28"/>
            <w:szCs w:val="28"/>
          </w:rPr>
          <w:t>:</w:t>
        </w:r>
      </w:smartTag>
      <w:r w:rsidRPr="00467B77">
        <w:rPr>
          <w:rFonts w:ascii="Times New Roman" w:hAnsi="Times New Roman" w:cs="Times New Roman"/>
          <w:sz w:val="28"/>
          <w:szCs w:val="28"/>
        </w:rPr>
        <w:t xml:space="preserve"> повышение качества прогнозирования кассового плана; применение казначейского сопровождения договоров (соглашений) при предоставлении из бюджета субсидий юридическим лицам (за исключением субсидий, предоставляемых в порядке возмещения фактически произведенных затрат);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трансфертов, имеющих целевое назна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чение, в бюджеты муниципальных образований под фактическую потреб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ность;</w:t>
      </w:r>
    </w:p>
    <w:p w:rsidR="001E674D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02F">
        <w:rPr>
          <w:rFonts w:ascii="Times New Roman" w:hAnsi="Times New Roman" w:cs="Times New Roman"/>
          <w:sz w:val="28"/>
          <w:szCs w:val="28"/>
        </w:rPr>
        <w:t>ограничение авансовых платежей при заключении муниципальными учреждениями договоров о поставке товаров, работ, услуг.</w:t>
      </w:r>
    </w:p>
    <w:p w:rsidR="001E674D" w:rsidRDefault="001E674D" w:rsidP="001E67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должны стать муниципальные программы. </w:t>
      </w:r>
    </w:p>
    <w:p w:rsidR="001E674D" w:rsidRDefault="001E674D" w:rsidP="001E67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методологии разработки муниципальных программ, повышение качества муниципальных программ </w:t>
      </w:r>
      <w:proofErr w:type="spellStart"/>
      <w:r w:rsidRPr="005D0DEB">
        <w:rPr>
          <w:bCs/>
          <w:sz w:val="28"/>
          <w:szCs w:val="28"/>
        </w:rPr>
        <w:t>Коровинск</w:t>
      </w:r>
      <w:r>
        <w:rPr>
          <w:bCs/>
          <w:sz w:val="28"/>
          <w:szCs w:val="28"/>
        </w:rPr>
        <w:t>ого</w:t>
      </w:r>
      <w:proofErr w:type="spellEnd"/>
      <w:r w:rsidRPr="00EB2E3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а, эффективности их реализации будет производиться по следующим направлениям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  <w:r>
        <w:rPr>
          <w:sz w:val="28"/>
          <w:szCs w:val="28"/>
        </w:rPr>
        <w:t xml:space="preserve"> </w:t>
      </w:r>
    </w:p>
    <w:p w:rsidR="001E674D" w:rsidRDefault="001E674D" w:rsidP="001E67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отражение в муниципальных программах показателей стратегических документов и их целевых значений, что должно обеспечить полное соответствие муниципальных программ приоритетам политики </w:t>
      </w:r>
      <w:proofErr w:type="spellStart"/>
      <w:r w:rsidRPr="005D0DEB">
        <w:rPr>
          <w:bCs/>
          <w:sz w:val="28"/>
          <w:szCs w:val="28"/>
        </w:rPr>
        <w:t>Коровинск</w:t>
      </w:r>
      <w:r>
        <w:rPr>
          <w:bCs/>
          <w:sz w:val="28"/>
          <w:szCs w:val="28"/>
        </w:rPr>
        <w:t>ого</w:t>
      </w:r>
      <w:proofErr w:type="spellEnd"/>
      <w:r w:rsidRPr="00EB2E3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а;</w:t>
      </w:r>
    </w:p>
    <w:p w:rsidR="001E674D" w:rsidRDefault="001E674D" w:rsidP="001E67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полноты отражения всего комплекса мер и инструментов политики (налоговых льгот, мер тарифного регулирования, нормативного регулирования, участия в управлении организациями и предприятиями); </w:t>
      </w:r>
    </w:p>
    <w:p w:rsidR="001E674D" w:rsidRDefault="001E674D" w:rsidP="001E67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аудита эффективности муниципальных программ, включающей оценку качества формирования каждой муниципальной программы и оценку эффективности ее реализации (результаты такого аудита должны учитываться при формировании параметров финансового обеспечения муниципальных программ на дальнейшую перспективу).</w:t>
      </w:r>
    </w:p>
    <w:p w:rsidR="001E674D" w:rsidRDefault="001E674D" w:rsidP="001E674D">
      <w:pPr>
        <w:pStyle w:val="Default"/>
        <w:ind w:firstLine="851"/>
        <w:jc w:val="both"/>
        <w:rPr>
          <w:color w:val="auto"/>
        </w:rPr>
      </w:pPr>
      <w:r>
        <w:rPr>
          <w:sz w:val="28"/>
          <w:szCs w:val="28"/>
        </w:rPr>
        <w:t xml:space="preserve">Реализация целей стратегического развития </w:t>
      </w:r>
      <w:proofErr w:type="spellStart"/>
      <w:r w:rsidRPr="005D0DEB">
        <w:rPr>
          <w:bCs/>
          <w:sz w:val="28"/>
          <w:szCs w:val="28"/>
        </w:rPr>
        <w:t>Коровинск</w:t>
      </w:r>
      <w:r>
        <w:rPr>
          <w:bCs/>
          <w:sz w:val="28"/>
          <w:szCs w:val="28"/>
        </w:rPr>
        <w:t>ого</w:t>
      </w:r>
      <w:proofErr w:type="spellEnd"/>
      <w:r w:rsidRPr="00EB2E3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>
        <w:rPr>
          <w:color w:val="auto"/>
          <w:sz w:val="28"/>
          <w:szCs w:val="28"/>
        </w:rPr>
        <w:t xml:space="preserve">должна </w:t>
      </w:r>
      <w:r>
        <w:rPr>
          <w:sz w:val="28"/>
          <w:szCs w:val="28"/>
        </w:rPr>
        <w:t xml:space="preserve">осуществляться в рамках муниципальных программ, объединяющих регулятивные инструменты и бюджетные ассигнования бюджета муниципального образования. </w:t>
      </w:r>
    </w:p>
    <w:p w:rsidR="001E674D" w:rsidRPr="00467B77" w:rsidRDefault="001E674D" w:rsidP="001E67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Pr="00467B77" w:rsidRDefault="001E674D" w:rsidP="001E674D">
      <w:pPr>
        <w:numPr>
          <w:ilvl w:val="1"/>
          <w:numId w:val="2"/>
        </w:numPr>
        <w:spacing w:after="160" w:line="259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>В условиях экономии бюджетных средств одним из важных направле</w:t>
      </w:r>
      <w:r w:rsidRPr="00467B77">
        <w:rPr>
          <w:rFonts w:ascii="Times New Roman" w:hAnsi="Times New Roman" w:cs="Times New Roman"/>
          <w:sz w:val="28"/>
          <w:szCs w:val="28"/>
        </w:rPr>
        <w:softHyphen/>
        <w:t xml:space="preserve">ний бюджетной политики в текущем году на предстоящую трехлетку будет являться обеспечение </w:t>
      </w:r>
      <w:proofErr w:type="spellStart"/>
      <w:r w:rsidRPr="00467B77">
        <w:rPr>
          <w:rFonts w:ascii="Times New Roman" w:hAnsi="Times New Roman" w:cs="Times New Roman"/>
          <w:sz w:val="28"/>
          <w:szCs w:val="28"/>
        </w:rPr>
        <w:t>бездефицитности</w:t>
      </w:r>
      <w:proofErr w:type="spellEnd"/>
      <w:r w:rsidRPr="0046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7B7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7">
        <w:rPr>
          <w:rFonts w:ascii="Times New Roman" w:hAnsi="Times New Roman" w:cs="Times New Roman"/>
          <w:sz w:val="28"/>
          <w:szCs w:val="28"/>
        </w:rPr>
        <w:t>как по плано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вым значениям, так и по фактическим.</w:t>
      </w:r>
    </w:p>
    <w:p w:rsidR="001E674D" w:rsidRPr="00467B77" w:rsidRDefault="001E674D" w:rsidP="001E674D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B77">
        <w:rPr>
          <w:rFonts w:ascii="Times New Roman" w:hAnsi="Times New Roman" w:cs="Times New Roman"/>
          <w:sz w:val="28"/>
          <w:szCs w:val="28"/>
        </w:rPr>
        <w:t xml:space="preserve">В целях минимизации имеющихся рисков несбалансированности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7B7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нужно</w:t>
      </w:r>
      <w:r w:rsidRPr="00467B77">
        <w:rPr>
          <w:rFonts w:ascii="Times New Roman" w:hAnsi="Times New Roman" w:cs="Times New Roman"/>
          <w:sz w:val="28"/>
          <w:szCs w:val="28"/>
        </w:rPr>
        <w:t xml:space="preserve"> обеспечить на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правление дополнительных поступлений по доходам на снижение бюджетно</w:t>
      </w:r>
      <w:r w:rsidRPr="00467B77">
        <w:rPr>
          <w:rFonts w:ascii="Times New Roman" w:hAnsi="Times New Roman" w:cs="Times New Roman"/>
          <w:sz w:val="28"/>
          <w:szCs w:val="28"/>
        </w:rPr>
        <w:softHyphen/>
        <w:t>го дефицита, а не на увеличение расходных обязательств.</w:t>
      </w:r>
    </w:p>
    <w:p w:rsidR="001E674D" w:rsidRPr="00467B77" w:rsidRDefault="001E674D" w:rsidP="001E674D">
      <w:pPr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1E674D" w:rsidRPr="00467B77" w:rsidSect="00350525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1E674D" w:rsidRDefault="001E674D" w:rsidP="001E674D">
      <w:pPr>
        <w:spacing w:after="0" w:line="240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2</w:t>
      </w:r>
    </w:p>
    <w:p w:rsidR="001E674D" w:rsidRDefault="001E674D" w:rsidP="001E674D">
      <w:pPr>
        <w:spacing w:after="0" w:line="240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E674D" w:rsidRDefault="001E674D" w:rsidP="001E674D">
      <w:pPr>
        <w:spacing w:after="0" w:line="240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80A38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0A38">
        <w:rPr>
          <w:rFonts w:ascii="Times New Roman" w:hAnsi="Times New Roman" w:cs="Times New Roman"/>
          <w:sz w:val="28"/>
          <w:szCs w:val="28"/>
        </w:rPr>
        <w:t>.11.</w:t>
      </w:r>
      <w:proofErr w:type="gramEnd"/>
      <w:r w:rsidRPr="00380A38">
        <w:rPr>
          <w:rFonts w:ascii="Times New Roman" w:hAnsi="Times New Roman" w:cs="Times New Roman"/>
          <w:sz w:val="28"/>
          <w:szCs w:val="28"/>
        </w:rPr>
        <w:t xml:space="preserve"> 2017 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80A38">
        <w:rPr>
          <w:rFonts w:ascii="Times New Roman" w:hAnsi="Times New Roman" w:cs="Times New Roman"/>
          <w:sz w:val="28"/>
          <w:szCs w:val="28"/>
        </w:rPr>
        <w:t>-п</w:t>
      </w:r>
    </w:p>
    <w:p w:rsidR="001E674D" w:rsidRDefault="001E674D" w:rsidP="001E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Default="001E674D" w:rsidP="001E6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612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>долговой политики муниципального</w:t>
      </w:r>
    </w:p>
    <w:p w:rsidR="001E674D" w:rsidRDefault="001E674D" w:rsidP="001E6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на 2018 год</w:t>
      </w:r>
    </w:p>
    <w:p w:rsidR="001E674D" w:rsidRDefault="001E674D" w:rsidP="001E6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2019 и 2020 годов</w:t>
      </w:r>
    </w:p>
    <w:p w:rsidR="001E674D" w:rsidRDefault="001E674D" w:rsidP="001E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4D" w:rsidRDefault="001E674D" w:rsidP="001E67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2A">
        <w:rPr>
          <w:rFonts w:ascii="Times New Roman" w:hAnsi="Times New Roman" w:cs="Times New Roman"/>
          <w:sz w:val="28"/>
          <w:szCs w:val="28"/>
        </w:rPr>
        <w:t xml:space="preserve">Одним из ключевых показателей финансового положения муниципального образования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Pr="006A05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A0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52A">
        <w:rPr>
          <w:rFonts w:ascii="Times New Roman" w:hAnsi="Times New Roman" w:cs="Times New Roman"/>
          <w:sz w:val="28"/>
          <w:szCs w:val="28"/>
        </w:rPr>
        <w:t>является уровень долговой нагрузки или соотношение муниципального долга и собственных доходов бюджета.</w:t>
      </w:r>
    </w:p>
    <w:p w:rsidR="001E674D" w:rsidRPr="006A052A" w:rsidRDefault="001E674D" w:rsidP="001E67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2A">
        <w:rPr>
          <w:rFonts w:ascii="Times New Roman" w:hAnsi="Times New Roman" w:cs="Times New Roman"/>
          <w:sz w:val="28"/>
          <w:szCs w:val="28"/>
        </w:rPr>
        <w:t>В этой связи важной задачей бюджетного планирования является формирование долговой политики.</w:t>
      </w:r>
    </w:p>
    <w:p w:rsidR="001E674D" w:rsidRPr="006A052A" w:rsidRDefault="001E674D" w:rsidP="001E67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2A">
        <w:rPr>
          <w:rFonts w:ascii="Times New Roman" w:hAnsi="Times New Roman" w:cs="Times New Roman"/>
          <w:sz w:val="28"/>
          <w:szCs w:val="28"/>
        </w:rPr>
        <w:t xml:space="preserve">Долговая политика муниципального образования 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Pr="006A052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52A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политики. Управление муниципальным долгом непосредственно связано с бюджетным процессом.</w:t>
      </w:r>
    </w:p>
    <w:p w:rsidR="001E674D" w:rsidRPr="006A052A" w:rsidRDefault="001E674D" w:rsidP="001E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2A">
        <w:rPr>
          <w:rFonts w:ascii="Times New Roman" w:hAnsi="Times New Roman" w:cs="Times New Roman"/>
          <w:sz w:val="28"/>
          <w:szCs w:val="28"/>
        </w:rPr>
        <w:t>В 2017 году и предыдущие годы заимствования муниципальным образованием «</w:t>
      </w:r>
      <w:proofErr w:type="spellStart"/>
      <w:r w:rsidRPr="005D0DEB">
        <w:rPr>
          <w:rFonts w:ascii="Times New Roman" w:hAnsi="Times New Roman"/>
          <w:bCs/>
          <w:sz w:val="28"/>
          <w:szCs w:val="28"/>
        </w:rPr>
        <w:t>Коровинск</w:t>
      </w:r>
      <w:r>
        <w:rPr>
          <w:rFonts w:ascii="Times New Roman" w:hAnsi="Times New Roman"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6A052A">
        <w:rPr>
          <w:rFonts w:ascii="Times New Roman" w:hAnsi="Times New Roman" w:cs="Times New Roman"/>
          <w:sz w:val="28"/>
          <w:szCs w:val="28"/>
        </w:rPr>
        <w:t xml:space="preserve">не осуществлялись. В 2018-2020 годах предусматривается сохранение достигнутой в 2017 году долговой устойчивости местного бюджета.  </w:t>
      </w:r>
    </w:p>
    <w:p w:rsidR="001E674D" w:rsidRPr="006A052A" w:rsidRDefault="001E674D" w:rsidP="001E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2A">
        <w:rPr>
          <w:rFonts w:ascii="Times New Roman" w:hAnsi="Times New Roman" w:cs="Times New Roman"/>
          <w:sz w:val="28"/>
          <w:szCs w:val="28"/>
        </w:rPr>
        <w:t>В случае необходимости привлечения в 2018-2020 годах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определение потенциала долговой ёмкости бюджета, а также экономически безопасного уровня муниципального долга и муниципальных заимствований.</w:t>
      </w:r>
    </w:p>
    <w:p w:rsidR="001E674D" w:rsidRPr="006A052A" w:rsidRDefault="001E674D" w:rsidP="001E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Pr="006A052A" w:rsidRDefault="001E674D" w:rsidP="001E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Default="001E674D" w:rsidP="001E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Default="001E674D" w:rsidP="001E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4D" w:rsidRPr="00467B77" w:rsidRDefault="001E674D" w:rsidP="001E67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985" w:rsidRDefault="009B4985" w:rsidP="009B4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4985" w:rsidRPr="00A96BFB" w:rsidRDefault="009B4985" w:rsidP="001E674D">
      <w:pPr>
        <w:jc w:val="both"/>
        <w:rPr>
          <w:rFonts w:ascii="Times New Roman" w:hAnsi="Times New Roman" w:cs="Times New Roman"/>
        </w:rPr>
      </w:pPr>
      <w:r w:rsidRPr="00EA37FC">
        <w:rPr>
          <w:rFonts w:ascii="Times New Roman" w:hAnsi="Times New Roman" w:cs="Times New Roman"/>
          <w:sz w:val="28"/>
        </w:rPr>
        <w:t xml:space="preserve"> </w:t>
      </w:r>
    </w:p>
    <w:p w:rsidR="001B0F2F" w:rsidRPr="00A96BFB" w:rsidRDefault="001B0F2F" w:rsidP="00A96BFB">
      <w:pPr>
        <w:spacing w:after="0"/>
        <w:rPr>
          <w:rFonts w:ascii="Times New Roman" w:hAnsi="Times New Roman" w:cs="Times New Roman"/>
        </w:rPr>
      </w:pPr>
    </w:p>
    <w:sectPr w:rsidR="001B0F2F" w:rsidRPr="00A96BFB" w:rsidSect="00A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16"/>
    <w:rsid w:val="001B0F2F"/>
    <w:rsid w:val="001E674D"/>
    <w:rsid w:val="00204116"/>
    <w:rsid w:val="002910D9"/>
    <w:rsid w:val="0036017E"/>
    <w:rsid w:val="006D2E30"/>
    <w:rsid w:val="00904787"/>
    <w:rsid w:val="009B4985"/>
    <w:rsid w:val="009F3417"/>
    <w:rsid w:val="00A96BFB"/>
    <w:rsid w:val="00B97EED"/>
    <w:rsid w:val="00DE752A"/>
    <w:rsid w:val="00E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C67437"/>
  <w15:chartTrackingRefBased/>
  <w15:docId w15:val="{66E415AD-709B-43FA-8DF3-27003E7A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498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B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4985"/>
  </w:style>
  <w:style w:type="paragraph" w:styleId="a5">
    <w:name w:val="Balloon Text"/>
    <w:basedOn w:val="a"/>
    <w:link w:val="a6"/>
    <w:uiPriority w:val="99"/>
    <w:semiHidden/>
    <w:unhideWhenUsed/>
    <w:rsid w:val="00ED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7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96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E674D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2017-12-13T07:21:00Z</cp:lastPrinted>
  <dcterms:created xsi:type="dcterms:W3CDTF">2017-10-24T10:17:00Z</dcterms:created>
  <dcterms:modified xsi:type="dcterms:W3CDTF">2017-12-13T07:21:00Z</dcterms:modified>
</cp:coreProperties>
</file>